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1B5" w:rsidRPr="00B745EB" w:rsidRDefault="000271B5" w:rsidP="00564154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12"/>
        </w:rPr>
      </w:pPr>
    </w:p>
    <w:p w:rsidR="00EE3EBE" w:rsidRDefault="00776770" w:rsidP="00EE3EBE">
      <w:pPr>
        <w:pBdr>
          <w:top w:val="single" w:sz="12" w:space="1" w:color="17365D"/>
        </w:pBdr>
        <w:shd w:val="clear" w:color="auto" w:fill="C6D9F1"/>
        <w:rPr>
          <w:rFonts w:eastAsia="Calibri"/>
          <w:b/>
          <w:color w:val="003366"/>
          <w:sz w:val="28"/>
          <w:szCs w:val="22"/>
          <w:lang w:eastAsia="en-US"/>
        </w:rPr>
      </w:pPr>
      <w:r>
        <w:rPr>
          <w:rFonts w:eastAsia="Calibri"/>
          <w:b/>
          <w:color w:val="003366"/>
          <w:sz w:val="28"/>
          <w:szCs w:val="22"/>
          <w:lang w:eastAsia="en-US"/>
        </w:rPr>
        <w:t>Les flux et la partie double</w:t>
      </w:r>
    </w:p>
    <w:p w:rsidR="00EE3EBE" w:rsidRPr="00902794" w:rsidRDefault="00EE3EBE" w:rsidP="00EE3EBE">
      <w:pPr>
        <w:pStyle w:val="Style5"/>
        <w:widowControl/>
        <w:spacing w:line="240" w:lineRule="auto"/>
        <w:rPr>
          <w:rStyle w:val="FontStyle14"/>
          <w:rFonts w:ascii="Times New Roman" w:hAnsi="Times New Roman"/>
          <w:sz w:val="12"/>
        </w:rPr>
      </w:pPr>
    </w:p>
    <w:p w:rsidR="000449A1" w:rsidRPr="00AA3B3C" w:rsidRDefault="000449A1" w:rsidP="000449A1">
      <w:pPr>
        <w:rPr>
          <w:rFonts w:cs="Tahoma"/>
          <w:szCs w:val="20"/>
        </w:rPr>
      </w:pPr>
      <w:r w:rsidRPr="00AA3B3C">
        <w:rPr>
          <w:rFonts w:cs="Tahoma"/>
          <w:szCs w:val="20"/>
        </w:rPr>
        <w:t>Un flux est une circulation avec une origine et une destination.</w:t>
      </w:r>
    </w:p>
    <w:p w:rsidR="000449A1" w:rsidRPr="00AA3B3C" w:rsidRDefault="000449A1" w:rsidP="000449A1">
      <w:pPr>
        <w:rPr>
          <w:rFonts w:cs="Tahoma"/>
          <w:szCs w:val="20"/>
        </w:rPr>
      </w:pPr>
      <w:r w:rsidRPr="00AA3B3C">
        <w:rPr>
          <w:rFonts w:cs="Tahoma"/>
          <w:szCs w:val="20"/>
        </w:rPr>
        <w:t>Les flux économiques sont classés en flux réels et flux financiers :</w:t>
      </w:r>
      <w:r w:rsidR="00F61E8E">
        <w:rPr>
          <w:rFonts w:cs="Tahoma"/>
          <w:szCs w:val="20"/>
        </w:rPr>
        <w:t xml:space="preserve"> </w:t>
      </w:r>
    </w:p>
    <w:p w:rsidR="000449A1" w:rsidRPr="00AA3B3C" w:rsidRDefault="000449A1" w:rsidP="000449A1">
      <w:pPr>
        <w:ind w:left="708"/>
        <w:rPr>
          <w:rFonts w:cs="Tahoma"/>
          <w:szCs w:val="20"/>
        </w:rPr>
      </w:pPr>
      <w:r w:rsidRPr="00AA3B3C">
        <w:rPr>
          <w:rFonts w:cs="Tahoma"/>
          <w:szCs w:val="20"/>
        </w:rPr>
        <w:t xml:space="preserve">• </w:t>
      </w:r>
      <w:r w:rsidR="00750376">
        <w:rPr>
          <w:rFonts w:cs="Tahoma"/>
          <w:szCs w:val="20"/>
        </w:rPr>
        <w:t>l</w:t>
      </w:r>
      <w:r w:rsidRPr="00AA3B3C">
        <w:rPr>
          <w:rFonts w:cs="Tahoma"/>
          <w:szCs w:val="20"/>
        </w:rPr>
        <w:t xml:space="preserve">es flux réels (biens et services) </w:t>
      </w:r>
      <w:r w:rsidR="00B32B9C">
        <w:rPr>
          <w:rFonts w:cs="Tahoma"/>
          <w:szCs w:val="20"/>
        </w:rPr>
        <w:t>impactent</w:t>
      </w:r>
      <w:r w:rsidRPr="00AA3B3C">
        <w:rPr>
          <w:rFonts w:cs="Tahoma"/>
          <w:szCs w:val="20"/>
        </w:rPr>
        <w:t xml:space="preserve"> le résultat de l'entreprise </w:t>
      </w:r>
    </w:p>
    <w:p w:rsidR="000449A1" w:rsidRPr="00AA3B3C" w:rsidRDefault="000449A1" w:rsidP="000449A1">
      <w:pPr>
        <w:ind w:left="708"/>
        <w:rPr>
          <w:rFonts w:cs="Tahoma"/>
          <w:szCs w:val="20"/>
        </w:rPr>
      </w:pPr>
      <w:r w:rsidRPr="00AA3B3C">
        <w:rPr>
          <w:rFonts w:cs="Tahoma"/>
          <w:szCs w:val="20"/>
        </w:rPr>
        <w:t xml:space="preserve">• </w:t>
      </w:r>
      <w:r w:rsidR="00750376">
        <w:rPr>
          <w:rFonts w:cs="Tahoma"/>
          <w:szCs w:val="20"/>
        </w:rPr>
        <w:t>l</w:t>
      </w:r>
      <w:r w:rsidRPr="00AA3B3C">
        <w:rPr>
          <w:rFonts w:cs="Tahoma"/>
          <w:szCs w:val="20"/>
        </w:rPr>
        <w:t>es flux financiers</w:t>
      </w:r>
      <w:r w:rsidR="00750376">
        <w:rPr>
          <w:rFonts w:cs="Tahoma"/>
          <w:szCs w:val="20"/>
        </w:rPr>
        <w:t xml:space="preserve"> </w:t>
      </w:r>
      <w:r w:rsidR="00B32B9C">
        <w:rPr>
          <w:rFonts w:cs="Tahoma"/>
          <w:szCs w:val="20"/>
        </w:rPr>
        <w:t>impactent</w:t>
      </w:r>
      <w:r w:rsidR="00B32B9C" w:rsidRPr="00AA3B3C">
        <w:rPr>
          <w:rFonts w:cs="Tahoma"/>
          <w:szCs w:val="20"/>
        </w:rPr>
        <w:t xml:space="preserve"> </w:t>
      </w:r>
      <w:r w:rsidRPr="00AA3B3C">
        <w:rPr>
          <w:rFonts w:cs="Tahoma"/>
          <w:szCs w:val="20"/>
        </w:rPr>
        <w:t xml:space="preserve">la trésorerie de l'entreprise </w:t>
      </w:r>
    </w:p>
    <w:p w:rsidR="000449A1" w:rsidRPr="00AA3B3C" w:rsidRDefault="000449A1" w:rsidP="000449A1">
      <w:pPr>
        <w:rPr>
          <w:rFonts w:cs="Tahoma"/>
          <w:szCs w:val="20"/>
        </w:rPr>
      </w:pPr>
      <w:r w:rsidRPr="00AA3B3C">
        <w:rPr>
          <w:rFonts w:cs="Tahoma"/>
          <w:szCs w:val="20"/>
        </w:rPr>
        <w:t>À chaque flux économique correspond un</w:t>
      </w:r>
      <w:r w:rsidR="00B32B9C">
        <w:rPr>
          <w:rFonts w:cs="Tahoma"/>
          <w:szCs w:val="20"/>
        </w:rPr>
        <w:t xml:space="preserve">e pièce justificative </w:t>
      </w:r>
      <w:r w:rsidRPr="00AA3B3C">
        <w:rPr>
          <w:rFonts w:cs="Tahoma"/>
          <w:szCs w:val="20"/>
        </w:rPr>
        <w:t>(facture</w:t>
      </w:r>
      <w:r>
        <w:rPr>
          <w:rFonts w:cs="Tahoma"/>
          <w:szCs w:val="20"/>
        </w:rPr>
        <w:t xml:space="preserve"> d'achat</w:t>
      </w:r>
      <w:r w:rsidRPr="00AA3B3C">
        <w:rPr>
          <w:rFonts w:cs="Tahoma"/>
          <w:szCs w:val="20"/>
        </w:rPr>
        <w:t>,</w:t>
      </w:r>
      <w:r>
        <w:rPr>
          <w:rFonts w:cs="Tahoma"/>
          <w:szCs w:val="20"/>
        </w:rPr>
        <w:t xml:space="preserve"> facture de vente,</w:t>
      </w:r>
      <w:r w:rsidRPr="00AA3B3C">
        <w:rPr>
          <w:rFonts w:cs="Tahoma"/>
          <w:szCs w:val="20"/>
        </w:rPr>
        <w:t xml:space="preserve"> chèque,</w:t>
      </w:r>
      <w:r>
        <w:rPr>
          <w:rFonts w:cs="Tahoma"/>
          <w:szCs w:val="20"/>
        </w:rPr>
        <w:t xml:space="preserve"> pièce de caisse,</w:t>
      </w:r>
      <w:r w:rsidRPr="00AA3B3C">
        <w:rPr>
          <w:rFonts w:cs="Tahoma"/>
          <w:szCs w:val="20"/>
        </w:rPr>
        <w:t xml:space="preserve"> </w:t>
      </w:r>
      <w:r>
        <w:rPr>
          <w:rFonts w:cs="Tahoma"/>
          <w:szCs w:val="20"/>
        </w:rPr>
        <w:t xml:space="preserve">bulletin de salaire </w:t>
      </w:r>
      <w:r w:rsidRPr="00AA3B3C">
        <w:rPr>
          <w:rFonts w:cs="Tahoma"/>
          <w:szCs w:val="20"/>
        </w:rPr>
        <w:t>…).</w:t>
      </w:r>
    </w:p>
    <w:p w:rsidR="000449A1" w:rsidRPr="00F43372" w:rsidRDefault="000449A1" w:rsidP="008C2172">
      <w:pPr>
        <w:rPr>
          <w:rFonts w:cs="Tahoma"/>
          <w:sz w:val="12"/>
          <w:szCs w:val="20"/>
        </w:rPr>
      </w:pPr>
    </w:p>
    <w:p w:rsidR="000449A1" w:rsidRPr="00AA3B3C" w:rsidRDefault="00567F86" w:rsidP="000449A1">
      <w:pPr>
        <w:jc w:val="center"/>
        <w:rPr>
          <w:rFonts w:cs="Tahoma"/>
          <w:szCs w:val="20"/>
        </w:rPr>
      </w:pPr>
      <w:r>
        <w:rPr>
          <w:rFonts w:cs="Tahoma"/>
          <w:noProof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02.75pt;margin-top:154.15pt;width:104.75pt;height:33.4pt;z-index:251665408;mso-width-relative:margin;mso-height-relative:margin" stroked="f">
            <v:textbox style="mso-next-textbox:#_x0000_s1032">
              <w:txbxContent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1028"/>
                    <w:gridCol w:w="994"/>
                  </w:tblGrid>
                  <w:tr w:rsidR="000449A1" w:rsidTr="003408B9">
                    <w:tc>
                      <w:tcPr>
                        <w:tcW w:w="3324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  <w:r w:rsidRPr="003408B9">
                          <w:rPr>
                            <w:sz w:val="16"/>
                          </w:rPr>
                          <w:t xml:space="preserve">Compte </w:t>
                        </w:r>
                        <w:r>
                          <w:rPr>
                            <w:sz w:val="16"/>
                          </w:rPr>
                          <w:t>Etat</w:t>
                        </w:r>
                      </w:p>
                    </w:tc>
                  </w:tr>
                  <w:tr w:rsidR="000449A1" w:rsidTr="003408B9">
                    <w:tc>
                      <w:tcPr>
                        <w:tcW w:w="1662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0449A1" w:rsidRPr="003408B9" w:rsidRDefault="000449A1" w:rsidP="000449A1">
                  <w:pPr>
                    <w:rPr>
                      <w:sz w:val="8"/>
                      <w:szCs w:val="8"/>
                    </w:rPr>
                  </w:pPr>
                </w:p>
              </w:txbxContent>
            </v:textbox>
          </v:shape>
        </w:pict>
      </w:r>
      <w:r>
        <w:rPr>
          <w:rFonts w:cs="Tahoma"/>
          <w:noProof/>
          <w:szCs w:val="20"/>
        </w:rPr>
        <w:pict>
          <v:shape id="_x0000_s1029" type="#_x0000_t202" style="position:absolute;left:0;text-align:left;margin-left:326pt;margin-top:155.05pt;width:96.95pt;height:33.4pt;z-index:251662336;mso-width-relative:margin;mso-height-relative:margin" stroked="f">
            <v:textbox style="mso-next-textbox:#_x0000_s1029">
              <w:txbxContent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952"/>
                    <w:gridCol w:w="914"/>
                  </w:tblGrid>
                  <w:tr w:rsidR="000449A1" w:rsidTr="003408B9">
                    <w:tc>
                      <w:tcPr>
                        <w:tcW w:w="3324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  <w:r w:rsidRPr="003408B9">
                          <w:rPr>
                            <w:sz w:val="16"/>
                          </w:rPr>
                          <w:t xml:space="preserve">Compte </w:t>
                        </w:r>
                        <w:r>
                          <w:rPr>
                            <w:sz w:val="16"/>
                          </w:rPr>
                          <w:t>Capital</w:t>
                        </w:r>
                      </w:p>
                    </w:tc>
                  </w:tr>
                  <w:tr w:rsidR="000449A1" w:rsidTr="003408B9">
                    <w:tc>
                      <w:tcPr>
                        <w:tcW w:w="1662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0449A1" w:rsidRPr="003408B9" w:rsidRDefault="000449A1" w:rsidP="000449A1">
                  <w:pPr>
                    <w:rPr>
                      <w:sz w:val="8"/>
                      <w:szCs w:val="8"/>
                    </w:rPr>
                  </w:pPr>
                </w:p>
              </w:txbxContent>
            </v:textbox>
          </v:shape>
        </w:pict>
      </w:r>
      <w:r>
        <w:rPr>
          <w:rFonts w:cs="Tahoma"/>
          <w:noProof/>
          <w:szCs w:val="20"/>
        </w:rPr>
        <w:pict>
          <v:shape id="_x0000_s1028" type="#_x0000_t202" style="position:absolute;left:0;text-align:left;margin-left:352.9pt;margin-top:21.4pt;width:96.95pt;height:33.4pt;z-index:251661312;mso-width-relative:margin;mso-height-relative:margin" stroked="f">
            <v:textbox style="mso-next-textbox:#_x0000_s1028">
              <w:txbxContent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957"/>
                    <w:gridCol w:w="909"/>
                  </w:tblGrid>
                  <w:tr w:rsidR="000449A1" w:rsidTr="003408B9">
                    <w:tc>
                      <w:tcPr>
                        <w:tcW w:w="3324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  <w:r w:rsidRPr="003408B9">
                          <w:rPr>
                            <w:sz w:val="16"/>
                          </w:rPr>
                          <w:t xml:space="preserve">Compte </w:t>
                        </w:r>
                        <w:r>
                          <w:rPr>
                            <w:sz w:val="16"/>
                          </w:rPr>
                          <w:t>Emprunt</w:t>
                        </w:r>
                      </w:p>
                    </w:tc>
                  </w:tr>
                  <w:tr w:rsidR="000449A1" w:rsidTr="003408B9">
                    <w:tc>
                      <w:tcPr>
                        <w:tcW w:w="1662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0449A1" w:rsidRPr="003408B9" w:rsidRDefault="000449A1" w:rsidP="000449A1">
                  <w:pPr>
                    <w:rPr>
                      <w:sz w:val="8"/>
                      <w:szCs w:val="8"/>
                    </w:rPr>
                  </w:pPr>
                </w:p>
              </w:txbxContent>
            </v:textbox>
          </v:shape>
        </w:pict>
      </w:r>
      <w:r>
        <w:rPr>
          <w:rFonts w:cs="Tahoma"/>
          <w:noProof/>
          <w:szCs w:val="20"/>
        </w:rPr>
        <w:pict>
          <v:shape id="_x0000_s1031" type="#_x0000_t202" style="position:absolute;left:0;text-align:left;margin-left:372.7pt;margin-top:102.25pt;width:96.95pt;height:33.4pt;z-index:251664384;mso-width-relative:margin;mso-height-relative:margin" stroked="f">
            <v:textbox style="mso-next-textbox:#_x0000_s1031">
              <w:txbxContent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952"/>
                    <w:gridCol w:w="914"/>
                  </w:tblGrid>
                  <w:tr w:rsidR="000449A1" w:rsidTr="003408B9">
                    <w:tc>
                      <w:tcPr>
                        <w:tcW w:w="3324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  <w:r w:rsidRPr="003408B9">
                          <w:rPr>
                            <w:sz w:val="16"/>
                          </w:rPr>
                          <w:t xml:space="preserve">Compte </w:t>
                        </w:r>
                        <w:r>
                          <w:rPr>
                            <w:sz w:val="16"/>
                          </w:rPr>
                          <w:t>Clients</w:t>
                        </w:r>
                      </w:p>
                    </w:tc>
                  </w:tr>
                  <w:tr w:rsidR="000449A1" w:rsidTr="003408B9">
                    <w:tc>
                      <w:tcPr>
                        <w:tcW w:w="1662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0449A1" w:rsidRPr="003408B9" w:rsidRDefault="000449A1" w:rsidP="000449A1">
                  <w:pPr>
                    <w:rPr>
                      <w:sz w:val="8"/>
                      <w:szCs w:val="8"/>
                    </w:rPr>
                  </w:pPr>
                </w:p>
              </w:txbxContent>
            </v:textbox>
          </v:shape>
        </w:pict>
      </w:r>
      <w:r>
        <w:rPr>
          <w:rFonts w:cs="Tahoma"/>
          <w:noProof/>
          <w:szCs w:val="20"/>
        </w:rPr>
        <w:pict>
          <v:shape id="_x0000_s1030" type="#_x0000_t202" style="position:absolute;left:0;text-align:left;margin-left:-14.65pt;margin-top:108pt;width:104.75pt;height:33.4pt;z-index:251663360;mso-width-relative:margin;mso-height-relative:margin" stroked="f">
            <v:textbox style="mso-next-textbox:#_x0000_s1030">
              <w:txbxContent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1053"/>
                    <w:gridCol w:w="969"/>
                  </w:tblGrid>
                  <w:tr w:rsidR="000449A1" w:rsidTr="003408B9">
                    <w:tc>
                      <w:tcPr>
                        <w:tcW w:w="3324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  <w:r w:rsidRPr="003408B9">
                          <w:rPr>
                            <w:sz w:val="16"/>
                          </w:rPr>
                          <w:t xml:space="preserve">Compte </w:t>
                        </w:r>
                        <w:r>
                          <w:rPr>
                            <w:sz w:val="16"/>
                          </w:rPr>
                          <w:t>Fournisseurs</w:t>
                        </w:r>
                      </w:p>
                    </w:tc>
                  </w:tr>
                  <w:tr w:rsidR="000449A1" w:rsidTr="003408B9">
                    <w:tc>
                      <w:tcPr>
                        <w:tcW w:w="1662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0449A1" w:rsidRPr="003408B9" w:rsidRDefault="000449A1" w:rsidP="000449A1">
                  <w:pPr>
                    <w:rPr>
                      <w:sz w:val="8"/>
                      <w:szCs w:val="8"/>
                    </w:rPr>
                  </w:pPr>
                </w:p>
              </w:txbxContent>
            </v:textbox>
          </v:shape>
        </w:pict>
      </w:r>
      <w:r>
        <w:rPr>
          <w:rFonts w:cs="Tahoma"/>
          <w:noProof/>
          <w:szCs w:val="20"/>
          <w:lang w:eastAsia="en-US"/>
        </w:rPr>
        <w:pict>
          <v:shape id="_x0000_s1027" type="#_x0000_t202" style="position:absolute;left:0;text-align:left;margin-left:-6.85pt;margin-top:21.4pt;width:96.95pt;height:33.4pt;z-index:251660288;mso-width-relative:margin;mso-height-relative:margin" stroked="f">
            <v:textbox style="mso-next-textbox:#_x0000_s1027">
              <w:txbxContent>
                <w:tbl>
                  <w:tblPr>
                    <w:tblStyle w:val="Grilledutableau"/>
                    <w:tblW w:w="0" w:type="auto"/>
                    <w:tblLook w:val="04A0"/>
                  </w:tblPr>
                  <w:tblGrid>
                    <w:gridCol w:w="963"/>
                    <w:gridCol w:w="903"/>
                  </w:tblGrid>
                  <w:tr w:rsidR="000449A1" w:rsidTr="003408B9">
                    <w:tc>
                      <w:tcPr>
                        <w:tcW w:w="3324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  <w:r w:rsidRPr="003408B9">
                          <w:rPr>
                            <w:sz w:val="16"/>
                          </w:rPr>
                          <w:t>Compte Personnel</w:t>
                        </w:r>
                      </w:p>
                    </w:tc>
                  </w:tr>
                  <w:tr w:rsidR="000449A1" w:rsidTr="003408B9">
                    <w:tc>
                      <w:tcPr>
                        <w:tcW w:w="1662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nil"/>
                        </w:tcBorders>
                        <w:vAlign w:val="center"/>
                      </w:tcPr>
                      <w:p w:rsidR="000449A1" w:rsidRPr="003408B9" w:rsidRDefault="000449A1" w:rsidP="003408B9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0449A1" w:rsidRPr="003408B9" w:rsidRDefault="000449A1" w:rsidP="000449A1">
                  <w:pPr>
                    <w:rPr>
                      <w:sz w:val="8"/>
                      <w:szCs w:val="8"/>
                    </w:rPr>
                  </w:pPr>
                </w:p>
              </w:txbxContent>
            </v:textbox>
          </v:shape>
        </w:pict>
      </w:r>
      <w:r w:rsidR="000449A1" w:rsidRPr="00AA3B3C">
        <w:rPr>
          <w:rFonts w:cs="Tahoma"/>
          <w:noProof/>
          <w:szCs w:val="20"/>
        </w:rPr>
        <w:drawing>
          <wp:inline distT="0" distB="0" distL="0" distR="0">
            <wp:extent cx="4333240" cy="2032000"/>
            <wp:effectExtent l="1905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20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9A1" w:rsidRPr="00AA3B3C" w:rsidRDefault="000449A1" w:rsidP="000449A1">
      <w:pPr>
        <w:rPr>
          <w:rFonts w:cs="Tahoma"/>
          <w:szCs w:val="20"/>
        </w:rPr>
      </w:pPr>
    </w:p>
    <w:p w:rsidR="000449A1" w:rsidRPr="00AA3B3C" w:rsidRDefault="000449A1" w:rsidP="000449A1">
      <w:pPr>
        <w:rPr>
          <w:rFonts w:cs="Tahoma"/>
          <w:szCs w:val="20"/>
        </w:rPr>
      </w:pPr>
    </w:p>
    <w:p w:rsidR="000449A1" w:rsidRPr="00AA3B3C" w:rsidRDefault="000449A1" w:rsidP="000449A1">
      <w:pPr>
        <w:jc w:val="both"/>
        <w:rPr>
          <w:rFonts w:cs="Tahoma"/>
          <w:szCs w:val="20"/>
        </w:rPr>
      </w:pPr>
      <w:r w:rsidRPr="00AA3B3C">
        <w:rPr>
          <w:rFonts w:cs="Tahoma"/>
          <w:szCs w:val="20"/>
        </w:rPr>
        <w:t xml:space="preserve">Le principe de la partie double : chaque </w:t>
      </w:r>
      <w:r>
        <w:rPr>
          <w:rFonts w:cs="Tahoma"/>
          <w:szCs w:val="20"/>
        </w:rPr>
        <w:t>flux économique</w:t>
      </w:r>
      <w:r w:rsidRPr="00AA3B3C">
        <w:rPr>
          <w:rFonts w:cs="Tahoma"/>
          <w:szCs w:val="20"/>
        </w:rPr>
        <w:t xml:space="preserve"> donne lieu à </w:t>
      </w:r>
      <w:r>
        <w:rPr>
          <w:rFonts w:cs="Tahoma"/>
          <w:szCs w:val="20"/>
        </w:rPr>
        <w:t xml:space="preserve">un double </w:t>
      </w:r>
      <w:r w:rsidRPr="00AA3B3C">
        <w:rPr>
          <w:rFonts w:cs="Tahoma"/>
          <w:szCs w:val="20"/>
        </w:rPr>
        <w:t xml:space="preserve">enregistrement dans les comptes : </w:t>
      </w:r>
    </w:p>
    <w:p w:rsidR="000449A1" w:rsidRPr="00AA3B3C" w:rsidRDefault="00A32DE5" w:rsidP="00A32DE5">
      <w:pPr>
        <w:widowControl/>
        <w:numPr>
          <w:ilvl w:val="0"/>
          <w:numId w:val="10"/>
        </w:numPr>
        <w:rPr>
          <w:rFonts w:cs="Tahoma"/>
          <w:szCs w:val="20"/>
        </w:rPr>
      </w:pPr>
      <w:r>
        <w:rPr>
          <w:rFonts w:cs="Tahoma"/>
          <w:szCs w:val="20"/>
        </w:rPr>
        <w:t xml:space="preserve">un montant à l'origine </w:t>
      </w:r>
      <w:r w:rsidR="000449A1" w:rsidRPr="00AA3B3C">
        <w:rPr>
          <w:rFonts w:cs="Tahoma"/>
          <w:szCs w:val="20"/>
        </w:rPr>
        <w:t xml:space="preserve">du flux </w:t>
      </w:r>
      <w:r>
        <w:rPr>
          <w:rFonts w:cs="Tahoma"/>
          <w:szCs w:val="20"/>
        </w:rPr>
        <w:t>dans</w:t>
      </w:r>
      <w:r w:rsidR="000449A1" w:rsidRPr="00AA3B3C">
        <w:rPr>
          <w:rFonts w:cs="Tahoma"/>
          <w:szCs w:val="20"/>
        </w:rPr>
        <w:t xml:space="preserve"> le crédit du compte </w:t>
      </w:r>
    </w:p>
    <w:p w:rsidR="000449A1" w:rsidRPr="00AA3B3C" w:rsidRDefault="00A32DE5" w:rsidP="00A32DE5">
      <w:pPr>
        <w:widowControl/>
        <w:numPr>
          <w:ilvl w:val="0"/>
          <w:numId w:val="10"/>
        </w:numPr>
        <w:rPr>
          <w:rFonts w:cs="Tahoma"/>
          <w:szCs w:val="20"/>
        </w:rPr>
      </w:pPr>
      <w:r>
        <w:rPr>
          <w:rFonts w:cs="Tahoma"/>
          <w:szCs w:val="20"/>
        </w:rPr>
        <w:t xml:space="preserve">un montant à la destination </w:t>
      </w:r>
      <w:r w:rsidR="000449A1" w:rsidRPr="00AA3B3C">
        <w:rPr>
          <w:rFonts w:cs="Tahoma"/>
          <w:szCs w:val="20"/>
        </w:rPr>
        <w:t xml:space="preserve">du flux </w:t>
      </w:r>
      <w:r>
        <w:rPr>
          <w:rFonts w:cs="Tahoma"/>
          <w:szCs w:val="20"/>
        </w:rPr>
        <w:t xml:space="preserve">dans </w:t>
      </w:r>
      <w:r w:rsidR="000449A1" w:rsidRPr="00AA3B3C">
        <w:rPr>
          <w:rFonts w:cs="Tahoma"/>
          <w:szCs w:val="20"/>
        </w:rPr>
        <w:t>le débit du compte</w:t>
      </w:r>
    </w:p>
    <w:p w:rsidR="000449A1" w:rsidRPr="00501815" w:rsidRDefault="000449A1" w:rsidP="00F63B85">
      <w:pPr>
        <w:rPr>
          <w:rFonts w:cs="Tahoma"/>
          <w:sz w:val="12"/>
          <w:szCs w:val="20"/>
        </w:rPr>
      </w:pPr>
    </w:p>
    <w:p w:rsidR="000449A1" w:rsidRPr="00AA3B3C" w:rsidRDefault="000449A1" w:rsidP="000449A1">
      <w:pPr>
        <w:rPr>
          <w:rFonts w:cs="Tahoma"/>
          <w:szCs w:val="20"/>
        </w:rPr>
      </w:pPr>
      <w:r w:rsidRPr="00AA3B3C">
        <w:rPr>
          <w:rFonts w:cs="Tahoma"/>
          <w:szCs w:val="20"/>
        </w:rPr>
        <w:t xml:space="preserve">À chaque </w:t>
      </w:r>
      <w:r w:rsidR="00CD0BD7">
        <w:rPr>
          <w:rFonts w:cs="Tahoma"/>
          <w:szCs w:val="20"/>
        </w:rPr>
        <w:t>pièce justificative</w:t>
      </w:r>
      <w:r w:rsidRPr="00AA3B3C">
        <w:rPr>
          <w:rFonts w:cs="Tahoma"/>
          <w:szCs w:val="20"/>
        </w:rPr>
        <w:t xml:space="preserve"> correspond un </w:t>
      </w:r>
      <w:r>
        <w:rPr>
          <w:rFonts w:cs="Tahoma"/>
          <w:szCs w:val="20"/>
        </w:rPr>
        <w:t xml:space="preserve">double </w:t>
      </w:r>
      <w:r w:rsidRPr="00AA3B3C">
        <w:rPr>
          <w:rFonts w:cs="Tahoma"/>
          <w:szCs w:val="20"/>
        </w:rPr>
        <w:t>enregistrement comptable.</w:t>
      </w:r>
    </w:p>
    <w:p w:rsidR="000449A1" w:rsidRPr="00AA3B3C" w:rsidRDefault="000449A1" w:rsidP="00F63B85">
      <w:pPr>
        <w:rPr>
          <w:rFonts w:cs="Tahoma"/>
          <w:szCs w:val="20"/>
        </w:rPr>
      </w:pPr>
    </w:p>
    <w:p w:rsidR="000449A1" w:rsidRDefault="000449A1" w:rsidP="000449A1">
      <w:pPr>
        <w:tabs>
          <w:tab w:val="left" w:pos="1560"/>
        </w:tabs>
        <w:rPr>
          <w:rFonts w:cs="Tahoma"/>
          <w:szCs w:val="20"/>
        </w:rPr>
      </w:pPr>
      <w:r w:rsidRPr="00AA3B3C">
        <w:rPr>
          <w:rFonts w:cs="Tahoma"/>
          <w:szCs w:val="20"/>
        </w:rPr>
        <w:t>Exemple :</w:t>
      </w:r>
    </w:p>
    <w:p w:rsidR="006E0B5C" w:rsidRDefault="000449A1" w:rsidP="000449A1">
      <w:pPr>
        <w:tabs>
          <w:tab w:val="left" w:pos="1560"/>
        </w:tabs>
        <w:rPr>
          <w:rFonts w:cs="Tahoma"/>
          <w:szCs w:val="20"/>
        </w:rPr>
      </w:pPr>
      <w:r w:rsidRPr="00AA3B3C">
        <w:rPr>
          <w:rFonts w:cs="Tahoma"/>
          <w:szCs w:val="20"/>
        </w:rPr>
        <w:t xml:space="preserve">1 - Réception d'une facture </w:t>
      </w:r>
      <w:r w:rsidR="006E0B5C">
        <w:rPr>
          <w:rFonts w:cs="Tahoma"/>
          <w:szCs w:val="20"/>
        </w:rPr>
        <w:t xml:space="preserve">d'achat de marchandises </w:t>
      </w:r>
      <w:r w:rsidRPr="00AA3B3C">
        <w:rPr>
          <w:rFonts w:cs="Tahoma"/>
          <w:szCs w:val="20"/>
        </w:rPr>
        <w:t xml:space="preserve">du fournisseur : 2 000 € </w:t>
      </w:r>
    </w:p>
    <w:p w:rsidR="006E0B5C" w:rsidRPr="006E0B5C" w:rsidRDefault="006E0B5C" w:rsidP="000449A1">
      <w:pPr>
        <w:tabs>
          <w:tab w:val="left" w:pos="1560"/>
        </w:tabs>
        <w:rPr>
          <w:rFonts w:cs="Tahoma"/>
          <w:i/>
          <w:sz w:val="20"/>
          <w:szCs w:val="20"/>
        </w:rPr>
      </w:pPr>
      <w:r w:rsidRPr="006E0B5C">
        <w:rPr>
          <w:rFonts w:cs="Tahoma"/>
          <w:i/>
          <w:sz w:val="20"/>
          <w:szCs w:val="20"/>
        </w:rPr>
        <w:t>Analyse :</w:t>
      </w:r>
    </w:p>
    <w:p w:rsidR="000449A1" w:rsidRPr="006E0B5C" w:rsidRDefault="006E0B5C" w:rsidP="000449A1">
      <w:pPr>
        <w:tabs>
          <w:tab w:val="left" w:pos="1560"/>
        </w:tabs>
        <w:rPr>
          <w:rFonts w:cs="Tahoma"/>
          <w:i/>
          <w:sz w:val="20"/>
          <w:szCs w:val="20"/>
        </w:rPr>
      </w:pPr>
      <w:r w:rsidRPr="006E0B5C">
        <w:rPr>
          <w:rFonts w:cs="Tahoma"/>
          <w:i/>
          <w:sz w:val="20"/>
          <w:szCs w:val="20"/>
        </w:rPr>
        <w:t>La facture d'achat est un</w:t>
      </w:r>
      <w:r w:rsidR="00095851">
        <w:rPr>
          <w:rFonts w:cs="Tahoma"/>
          <w:i/>
          <w:sz w:val="20"/>
          <w:szCs w:val="20"/>
        </w:rPr>
        <w:t>e pièce justificative</w:t>
      </w:r>
      <w:r w:rsidRPr="006E0B5C">
        <w:rPr>
          <w:rFonts w:cs="Tahoma"/>
          <w:i/>
          <w:sz w:val="20"/>
          <w:szCs w:val="20"/>
        </w:rPr>
        <w:t xml:space="preserve"> de la circulation d'un flux réel (les marchandises). </w:t>
      </w:r>
      <w:r>
        <w:rPr>
          <w:i/>
          <w:sz w:val="20"/>
          <w:szCs w:val="20"/>
        </w:rPr>
        <w:t>À</w:t>
      </w:r>
      <w:r w:rsidRPr="006E0B5C">
        <w:rPr>
          <w:rFonts w:cs="Tahoma"/>
          <w:i/>
          <w:sz w:val="20"/>
          <w:szCs w:val="20"/>
        </w:rPr>
        <w:t xml:space="preserve"> l'origine des marchandises, il y a le fournisseur (donc crédit du compte fournisseur). </w:t>
      </w:r>
      <w:r>
        <w:rPr>
          <w:i/>
          <w:sz w:val="20"/>
          <w:szCs w:val="20"/>
        </w:rPr>
        <w:t>À</w:t>
      </w:r>
      <w:r w:rsidRPr="006E0B5C">
        <w:rPr>
          <w:rFonts w:cs="Tahoma"/>
          <w:i/>
          <w:sz w:val="20"/>
          <w:szCs w:val="20"/>
        </w:rPr>
        <w:t xml:space="preserve"> la destination des marchandises, il y a l'entreprise. Il s'agit d'un flux réel, c'est donc le compte de résultat qui sera débité. </w:t>
      </w:r>
    </w:p>
    <w:p w:rsidR="006E0B5C" w:rsidRPr="00411455" w:rsidRDefault="006E0B5C" w:rsidP="000449A1">
      <w:pPr>
        <w:tabs>
          <w:tab w:val="left" w:pos="1560"/>
        </w:tabs>
        <w:rPr>
          <w:rFonts w:cs="Tahoma"/>
          <w:sz w:val="20"/>
          <w:szCs w:val="20"/>
        </w:rPr>
      </w:pPr>
    </w:p>
    <w:p w:rsidR="000449A1" w:rsidRPr="00AA3B3C" w:rsidRDefault="000449A1" w:rsidP="000449A1">
      <w:pPr>
        <w:tabs>
          <w:tab w:val="left" w:pos="1560"/>
        </w:tabs>
        <w:rPr>
          <w:rFonts w:cs="Tahoma"/>
          <w:szCs w:val="20"/>
        </w:rPr>
      </w:pPr>
      <w:r w:rsidRPr="00AA3B3C">
        <w:rPr>
          <w:rFonts w:cs="Tahoma"/>
          <w:szCs w:val="20"/>
        </w:rPr>
        <w:t xml:space="preserve">2 - Envoie du chèque au fournisseur : 2 000 € </w:t>
      </w:r>
    </w:p>
    <w:p w:rsidR="0018407D" w:rsidRPr="006E0B5C" w:rsidRDefault="0018407D" w:rsidP="0018407D">
      <w:pPr>
        <w:tabs>
          <w:tab w:val="left" w:pos="1560"/>
        </w:tabs>
        <w:rPr>
          <w:rFonts w:cs="Tahoma"/>
          <w:i/>
          <w:sz w:val="20"/>
          <w:szCs w:val="20"/>
        </w:rPr>
      </w:pPr>
      <w:r w:rsidRPr="006E0B5C">
        <w:rPr>
          <w:rFonts w:cs="Tahoma"/>
          <w:i/>
          <w:sz w:val="20"/>
          <w:szCs w:val="20"/>
        </w:rPr>
        <w:t>Analyse :</w:t>
      </w:r>
    </w:p>
    <w:p w:rsidR="0018407D" w:rsidRDefault="0018407D" w:rsidP="0018407D">
      <w:pPr>
        <w:tabs>
          <w:tab w:val="left" w:pos="1560"/>
        </w:tabs>
        <w:rPr>
          <w:rFonts w:cs="Tahoma"/>
          <w:i/>
          <w:sz w:val="20"/>
          <w:szCs w:val="20"/>
        </w:rPr>
      </w:pPr>
      <w:r>
        <w:rPr>
          <w:rFonts w:cs="Tahoma"/>
          <w:i/>
          <w:sz w:val="20"/>
          <w:szCs w:val="20"/>
        </w:rPr>
        <w:t xml:space="preserve">Le chèque </w:t>
      </w:r>
      <w:r w:rsidRPr="006E0B5C">
        <w:rPr>
          <w:rFonts w:cs="Tahoma"/>
          <w:i/>
          <w:sz w:val="20"/>
          <w:szCs w:val="20"/>
        </w:rPr>
        <w:t xml:space="preserve">est </w:t>
      </w:r>
      <w:r w:rsidR="00D3141F" w:rsidRPr="006E0B5C">
        <w:rPr>
          <w:rFonts w:cs="Tahoma"/>
          <w:i/>
          <w:sz w:val="20"/>
          <w:szCs w:val="20"/>
        </w:rPr>
        <w:t>un</w:t>
      </w:r>
      <w:r w:rsidR="00D3141F">
        <w:rPr>
          <w:rFonts w:cs="Tahoma"/>
          <w:i/>
          <w:sz w:val="20"/>
          <w:szCs w:val="20"/>
        </w:rPr>
        <w:t>e pièce justificative</w:t>
      </w:r>
      <w:r w:rsidR="00D3141F" w:rsidRPr="006E0B5C">
        <w:rPr>
          <w:rFonts w:cs="Tahoma"/>
          <w:i/>
          <w:sz w:val="20"/>
          <w:szCs w:val="20"/>
        </w:rPr>
        <w:t xml:space="preserve"> </w:t>
      </w:r>
      <w:r w:rsidRPr="006E0B5C">
        <w:rPr>
          <w:rFonts w:cs="Tahoma"/>
          <w:i/>
          <w:sz w:val="20"/>
          <w:szCs w:val="20"/>
        </w:rPr>
        <w:t xml:space="preserve">de la circulation d'un flux </w:t>
      </w:r>
      <w:r>
        <w:rPr>
          <w:rFonts w:cs="Tahoma"/>
          <w:i/>
          <w:sz w:val="20"/>
          <w:szCs w:val="20"/>
        </w:rPr>
        <w:t>financier</w:t>
      </w:r>
      <w:r w:rsidRPr="006E0B5C">
        <w:rPr>
          <w:rFonts w:cs="Tahoma"/>
          <w:i/>
          <w:sz w:val="20"/>
          <w:szCs w:val="20"/>
        </w:rPr>
        <w:t xml:space="preserve">. </w:t>
      </w:r>
      <w:r>
        <w:rPr>
          <w:i/>
          <w:sz w:val="20"/>
          <w:szCs w:val="20"/>
        </w:rPr>
        <w:t>À</w:t>
      </w:r>
      <w:r w:rsidRPr="006E0B5C">
        <w:rPr>
          <w:rFonts w:cs="Tahoma"/>
          <w:i/>
          <w:sz w:val="20"/>
          <w:szCs w:val="20"/>
        </w:rPr>
        <w:t xml:space="preserve"> l'origine </w:t>
      </w:r>
      <w:r>
        <w:rPr>
          <w:rFonts w:cs="Tahoma"/>
          <w:i/>
          <w:sz w:val="20"/>
          <w:szCs w:val="20"/>
        </w:rPr>
        <w:t>du flux financier</w:t>
      </w:r>
      <w:r w:rsidRPr="006E0B5C">
        <w:rPr>
          <w:rFonts w:cs="Tahoma"/>
          <w:i/>
          <w:sz w:val="20"/>
          <w:szCs w:val="20"/>
        </w:rPr>
        <w:t xml:space="preserve">, il y a </w:t>
      </w:r>
      <w:r>
        <w:rPr>
          <w:rFonts w:cs="Tahoma"/>
          <w:i/>
          <w:sz w:val="20"/>
          <w:szCs w:val="20"/>
        </w:rPr>
        <w:t xml:space="preserve">l'entreprise, c'est </w:t>
      </w:r>
      <w:r w:rsidRPr="006E0B5C">
        <w:rPr>
          <w:rFonts w:cs="Tahoma"/>
          <w:i/>
          <w:sz w:val="20"/>
          <w:szCs w:val="20"/>
        </w:rPr>
        <w:t xml:space="preserve">donc </w:t>
      </w:r>
      <w:r>
        <w:rPr>
          <w:rFonts w:cs="Tahoma"/>
          <w:i/>
          <w:sz w:val="20"/>
          <w:szCs w:val="20"/>
        </w:rPr>
        <w:t>le</w:t>
      </w:r>
      <w:r w:rsidRPr="006E0B5C">
        <w:rPr>
          <w:rFonts w:cs="Tahoma"/>
          <w:i/>
          <w:sz w:val="20"/>
          <w:szCs w:val="20"/>
        </w:rPr>
        <w:t xml:space="preserve"> compte </w:t>
      </w:r>
      <w:r>
        <w:rPr>
          <w:rFonts w:cs="Tahoma"/>
          <w:i/>
          <w:sz w:val="20"/>
          <w:szCs w:val="20"/>
        </w:rPr>
        <w:t>Trésorerie qui sera crédité puisqu'il s'agit d'un flux financier</w:t>
      </w:r>
      <w:r w:rsidRPr="006E0B5C">
        <w:rPr>
          <w:rFonts w:cs="Tahoma"/>
          <w:i/>
          <w:sz w:val="20"/>
          <w:szCs w:val="20"/>
        </w:rPr>
        <w:t xml:space="preserve">. </w:t>
      </w:r>
      <w:r>
        <w:rPr>
          <w:i/>
          <w:sz w:val="20"/>
          <w:szCs w:val="20"/>
        </w:rPr>
        <w:t>À</w:t>
      </w:r>
      <w:r w:rsidRPr="006E0B5C">
        <w:rPr>
          <w:rFonts w:cs="Tahoma"/>
          <w:i/>
          <w:sz w:val="20"/>
          <w:szCs w:val="20"/>
        </w:rPr>
        <w:t xml:space="preserve"> la destination </w:t>
      </w:r>
      <w:r>
        <w:rPr>
          <w:rFonts w:cs="Tahoma"/>
          <w:i/>
          <w:sz w:val="20"/>
          <w:szCs w:val="20"/>
        </w:rPr>
        <w:t>du flux financier</w:t>
      </w:r>
      <w:r w:rsidRPr="006E0B5C">
        <w:rPr>
          <w:rFonts w:cs="Tahoma"/>
          <w:i/>
          <w:sz w:val="20"/>
          <w:szCs w:val="20"/>
        </w:rPr>
        <w:t xml:space="preserve">, il y a </w:t>
      </w:r>
      <w:r w:rsidR="00D3141F">
        <w:rPr>
          <w:rFonts w:cs="Tahoma"/>
          <w:i/>
          <w:sz w:val="20"/>
          <w:szCs w:val="20"/>
        </w:rPr>
        <w:t>le fournisseur</w:t>
      </w:r>
      <w:r w:rsidR="00CA2F21">
        <w:rPr>
          <w:rFonts w:cs="Tahoma"/>
          <w:i/>
          <w:sz w:val="20"/>
          <w:szCs w:val="20"/>
        </w:rPr>
        <w:t xml:space="preserve">, c'est donc le débit du compte fournisseur qui sera utilisé. </w:t>
      </w:r>
      <w:r w:rsidRPr="006E0B5C">
        <w:rPr>
          <w:rFonts w:cs="Tahoma"/>
          <w:i/>
          <w:sz w:val="20"/>
          <w:szCs w:val="20"/>
        </w:rPr>
        <w:t xml:space="preserve">Il s'agit </w:t>
      </w:r>
      <w:r w:rsidR="00D3141F">
        <w:rPr>
          <w:rFonts w:cs="Tahoma"/>
          <w:i/>
          <w:sz w:val="20"/>
          <w:szCs w:val="20"/>
        </w:rPr>
        <w:t>de solder la dette vis-à-vis du fournisseur.</w:t>
      </w:r>
    </w:p>
    <w:p w:rsidR="00501815" w:rsidRPr="00A53D97" w:rsidRDefault="00501815" w:rsidP="00A53D97">
      <w:pPr>
        <w:rPr>
          <w:rFonts w:cs="Tahoma"/>
          <w:sz w:val="12"/>
          <w:szCs w:val="20"/>
        </w:rPr>
      </w:pPr>
    </w:p>
    <w:p w:rsidR="00501815" w:rsidRPr="00AA3B3C" w:rsidRDefault="00411455" w:rsidP="000449A1">
      <w:pPr>
        <w:rPr>
          <w:rFonts w:cs="Tahoma"/>
          <w:szCs w:val="20"/>
        </w:rPr>
      </w:pPr>
      <w:r w:rsidRPr="00411455">
        <w:rPr>
          <w:noProof/>
          <w:szCs w:val="20"/>
        </w:rPr>
        <w:drawing>
          <wp:inline distT="0" distB="0" distL="0" distR="0">
            <wp:extent cx="4960620" cy="1541780"/>
            <wp:effectExtent l="0" t="0" r="0" b="0"/>
            <wp:docPr id="7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620" cy="154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1815" w:rsidRPr="00AA3B3C" w:rsidSect="00076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3pt;height:11.3pt" o:bullet="t">
        <v:imagedata r:id="rId1" o:title="clip_image001"/>
      </v:shape>
    </w:pict>
  </w:numPicBullet>
  <w:abstractNum w:abstractNumId="0">
    <w:nsid w:val="0514072F"/>
    <w:multiLevelType w:val="hybridMultilevel"/>
    <w:tmpl w:val="53ECD6FA"/>
    <w:lvl w:ilvl="0" w:tplc="125801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7669D"/>
    <w:multiLevelType w:val="hybridMultilevel"/>
    <w:tmpl w:val="9DE6F4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96A2A"/>
    <w:multiLevelType w:val="hybridMultilevel"/>
    <w:tmpl w:val="3D64883A"/>
    <w:lvl w:ilvl="0" w:tplc="040C000F">
      <w:start w:val="1"/>
      <w:numFmt w:val="decimal"/>
      <w:lvlText w:val="%1."/>
      <w:lvlJc w:val="left"/>
      <w:pPr>
        <w:ind w:left="791" w:hanging="360"/>
      </w:pPr>
    </w:lvl>
    <w:lvl w:ilvl="1" w:tplc="040C0019" w:tentative="1">
      <w:start w:val="1"/>
      <w:numFmt w:val="lowerLetter"/>
      <w:lvlText w:val="%2."/>
      <w:lvlJc w:val="left"/>
      <w:pPr>
        <w:ind w:left="1511" w:hanging="360"/>
      </w:pPr>
    </w:lvl>
    <w:lvl w:ilvl="2" w:tplc="040C001B" w:tentative="1">
      <w:start w:val="1"/>
      <w:numFmt w:val="lowerRoman"/>
      <w:lvlText w:val="%3."/>
      <w:lvlJc w:val="right"/>
      <w:pPr>
        <w:ind w:left="2231" w:hanging="180"/>
      </w:pPr>
    </w:lvl>
    <w:lvl w:ilvl="3" w:tplc="040C000F" w:tentative="1">
      <w:start w:val="1"/>
      <w:numFmt w:val="decimal"/>
      <w:lvlText w:val="%4."/>
      <w:lvlJc w:val="left"/>
      <w:pPr>
        <w:ind w:left="2951" w:hanging="360"/>
      </w:pPr>
    </w:lvl>
    <w:lvl w:ilvl="4" w:tplc="040C0019" w:tentative="1">
      <w:start w:val="1"/>
      <w:numFmt w:val="lowerLetter"/>
      <w:lvlText w:val="%5."/>
      <w:lvlJc w:val="left"/>
      <w:pPr>
        <w:ind w:left="3671" w:hanging="360"/>
      </w:pPr>
    </w:lvl>
    <w:lvl w:ilvl="5" w:tplc="040C001B" w:tentative="1">
      <w:start w:val="1"/>
      <w:numFmt w:val="lowerRoman"/>
      <w:lvlText w:val="%6."/>
      <w:lvlJc w:val="right"/>
      <w:pPr>
        <w:ind w:left="4391" w:hanging="180"/>
      </w:pPr>
    </w:lvl>
    <w:lvl w:ilvl="6" w:tplc="040C000F" w:tentative="1">
      <w:start w:val="1"/>
      <w:numFmt w:val="decimal"/>
      <w:lvlText w:val="%7."/>
      <w:lvlJc w:val="left"/>
      <w:pPr>
        <w:ind w:left="5111" w:hanging="360"/>
      </w:pPr>
    </w:lvl>
    <w:lvl w:ilvl="7" w:tplc="040C0019" w:tentative="1">
      <w:start w:val="1"/>
      <w:numFmt w:val="lowerLetter"/>
      <w:lvlText w:val="%8."/>
      <w:lvlJc w:val="left"/>
      <w:pPr>
        <w:ind w:left="5831" w:hanging="360"/>
      </w:pPr>
    </w:lvl>
    <w:lvl w:ilvl="8" w:tplc="040C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">
    <w:nsid w:val="18483D6B"/>
    <w:multiLevelType w:val="hybridMultilevel"/>
    <w:tmpl w:val="393894B4"/>
    <w:lvl w:ilvl="0" w:tplc="C0D2EF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D2A62"/>
    <w:multiLevelType w:val="hybridMultilevel"/>
    <w:tmpl w:val="66BE014E"/>
    <w:lvl w:ilvl="0" w:tplc="CC06B240">
      <w:start w:val="1"/>
      <w:numFmt w:val="bullet"/>
      <w:lvlText w:val="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A452D9"/>
    <w:multiLevelType w:val="multilevel"/>
    <w:tmpl w:val="53961790"/>
    <w:lvl w:ilvl="0">
      <w:start w:val="1"/>
      <w:numFmt w:val="upperRoman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upperLetter"/>
      <w:pStyle w:val="Para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Titre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6">
    <w:nsid w:val="2D636E5C"/>
    <w:multiLevelType w:val="hybridMultilevel"/>
    <w:tmpl w:val="2EC6A848"/>
    <w:lvl w:ilvl="0" w:tplc="3CE20A58">
      <w:start w:val="1"/>
      <w:numFmt w:val="bullet"/>
      <w:lvlText w:val="-"/>
      <w:lvlJc w:val="left"/>
      <w:pPr>
        <w:ind w:left="791" w:hanging="360"/>
      </w:pPr>
      <w:rPr>
        <w:rFonts w:ascii="Arial" w:hAnsi="Arial" w:hint="default"/>
      </w:rPr>
    </w:lvl>
    <w:lvl w:ilvl="1" w:tplc="040C0019" w:tentative="1">
      <w:start w:val="1"/>
      <w:numFmt w:val="lowerLetter"/>
      <w:lvlText w:val="%2."/>
      <w:lvlJc w:val="left"/>
      <w:pPr>
        <w:ind w:left="1511" w:hanging="360"/>
      </w:pPr>
    </w:lvl>
    <w:lvl w:ilvl="2" w:tplc="040C001B" w:tentative="1">
      <w:start w:val="1"/>
      <w:numFmt w:val="lowerRoman"/>
      <w:lvlText w:val="%3."/>
      <w:lvlJc w:val="right"/>
      <w:pPr>
        <w:ind w:left="2231" w:hanging="180"/>
      </w:pPr>
    </w:lvl>
    <w:lvl w:ilvl="3" w:tplc="040C000F" w:tentative="1">
      <w:start w:val="1"/>
      <w:numFmt w:val="decimal"/>
      <w:lvlText w:val="%4."/>
      <w:lvlJc w:val="left"/>
      <w:pPr>
        <w:ind w:left="2951" w:hanging="360"/>
      </w:pPr>
    </w:lvl>
    <w:lvl w:ilvl="4" w:tplc="040C0019" w:tentative="1">
      <w:start w:val="1"/>
      <w:numFmt w:val="lowerLetter"/>
      <w:lvlText w:val="%5."/>
      <w:lvlJc w:val="left"/>
      <w:pPr>
        <w:ind w:left="3671" w:hanging="360"/>
      </w:pPr>
    </w:lvl>
    <w:lvl w:ilvl="5" w:tplc="040C001B" w:tentative="1">
      <w:start w:val="1"/>
      <w:numFmt w:val="lowerRoman"/>
      <w:lvlText w:val="%6."/>
      <w:lvlJc w:val="right"/>
      <w:pPr>
        <w:ind w:left="4391" w:hanging="180"/>
      </w:pPr>
    </w:lvl>
    <w:lvl w:ilvl="6" w:tplc="040C000F" w:tentative="1">
      <w:start w:val="1"/>
      <w:numFmt w:val="decimal"/>
      <w:lvlText w:val="%7."/>
      <w:lvlJc w:val="left"/>
      <w:pPr>
        <w:ind w:left="5111" w:hanging="360"/>
      </w:pPr>
    </w:lvl>
    <w:lvl w:ilvl="7" w:tplc="040C0019" w:tentative="1">
      <w:start w:val="1"/>
      <w:numFmt w:val="lowerLetter"/>
      <w:lvlText w:val="%8."/>
      <w:lvlJc w:val="left"/>
      <w:pPr>
        <w:ind w:left="5831" w:hanging="360"/>
      </w:pPr>
    </w:lvl>
    <w:lvl w:ilvl="8" w:tplc="040C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7">
    <w:nsid w:val="3A9A77D2"/>
    <w:multiLevelType w:val="hybridMultilevel"/>
    <w:tmpl w:val="28440242"/>
    <w:lvl w:ilvl="0" w:tplc="3CE20A5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8E7906"/>
    <w:multiLevelType w:val="hybridMultilevel"/>
    <w:tmpl w:val="2BCE02AA"/>
    <w:lvl w:ilvl="0" w:tplc="040C0001">
      <w:start w:val="1"/>
      <w:numFmt w:val="bullet"/>
      <w:lvlText w:val=""/>
      <w:lvlJc w:val="left"/>
      <w:pPr>
        <w:tabs>
          <w:tab w:val="num" w:pos="791"/>
        </w:tabs>
        <w:ind w:left="791" w:hanging="360"/>
      </w:pPr>
      <w:rPr>
        <w:rFonts w:ascii="Symbol" w:hAnsi="Symbol" w:hint="default"/>
      </w:rPr>
    </w:lvl>
    <w:lvl w:ilvl="1" w:tplc="B5C6DE18">
      <w:start w:val="1"/>
      <w:numFmt w:val="bullet"/>
      <w:lvlText w:val=""/>
      <w:lvlPicBulletId w:val="0"/>
      <w:lvlJc w:val="left"/>
      <w:pPr>
        <w:tabs>
          <w:tab w:val="num" w:pos="1511"/>
        </w:tabs>
        <w:ind w:left="1511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1"/>
        </w:tabs>
        <w:ind w:left="29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1"/>
        </w:tabs>
        <w:ind w:left="36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1"/>
        </w:tabs>
        <w:ind w:left="51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1"/>
        </w:tabs>
        <w:ind w:left="58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</w:rPr>
    </w:lvl>
  </w:abstractNum>
  <w:abstractNum w:abstractNumId="9">
    <w:nsid w:val="6E0A4676"/>
    <w:multiLevelType w:val="hybridMultilevel"/>
    <w:tmpl w:val="B00C2854"/>
    <w:lvl w:ilvl="0" w:tplc="3CAAB0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oNotDisplayPageBoundaries/>
  <w:proofState w:spelling="clean" w:grammar="clean"/>
  <w:defaultTabStop w:val="708"/>
  <w:hyphenationZone w:val="425"/>
  <w:characterSpacingControl w:val="doNotCompress"/>
  <w:compat/>
  <w:rsids>
    <w:rsidRoot w:val="00C65BBA"/>
    <w:rsid w:val="000179E8"/>
    <w:rsid w:val="000271B5"/>
    <w:rsid w:val="000449A1"/>
    <w:rsid w:val="00055654"/>
    <w:rsid w:val="00061CC4"/>
    <w:rsid w:val="00073595"/>
    <w:rsid w:val="00076045"/>
    <w:rsid w:val="0008542A"/>
    <w:rsid w:val="000905A0"/>
    <w:rsid w:val="00095851"/>
    <w:rsid w:val="000976B7"/>
    <w:rsid w:val="000A18C3"/>
    <w:rsid w:val="00161936"/>
    <w:rsid w:val="001818DE"/>
    <w:rsid w:val="0018407D"/>
    <w:rsid w:val="001855E9"/>
    <w:rsid w:val="001B6CB6"/>
    <w:rsid w:val="001D4B32"/>
    <w:rsid w:val="001D66B8"/>
    <w:rsid w:val="001E1D93"/>
    <w:rsid w:val="002112E5"/>
    <w:rsid w:val="00230CDF"/>
    <w:rsid w:val="00235108"/>
    <w:rsid w:val="00257E0D"/>
    <w:rsid w:val="002836F3"/>
    <w:rsid w:val="00294474"/>
    <w:rsid w:val="002B40C9"/>
    <w:rsid w:val="002B4A0B"/>
    <w:rsid w:val="002B7AF6"/>
    <w:rsid w:val="002E031F"/>
    <w:rsid w:val="00311128"/>
    <w:rsid w:val="00330E90"/>
    <w:rsid w:val="0034767C"/>
    <w:rsid w:val="00354201"/>
    <w:rsid w:val="003732D0"/>
    <w:rsid w:val="00393F00"/>
    <w:rsid w:val="00397F31"/>
    <w:rsid w:val="003C3B9A"/>
    <w:rsid w:val="003F64FD"/>
    <w:rsid w:val="003F673A"/>
    <w:rsid w:val="00411455"/>
    <w:rsid w:val="00421F61"/>
    <w:rsid w:val="00472B32"/>
    <w:rsid w:val="004C6E27"/>
    <w:rsid w:val="00501815"/>
    <w:rsid w:val="00503BA8"/>
    <w:rsid w:val="005113A9"/>
    <w:rsid w:val="0053085A"/>
    <w:rsid w:val="00550198"/>
    <w:rsid w:val="00564154"/>
    <w:rsid w:val="005669E9"/>
    <w:rsid w:val="00567F86"/>
    <w:rsid w:val="00587145"/>
    <w:rsid w:val="00592454"/>
    <w:rsid w:val="005A7D4D"/>
    <w:rsid w:val="005C34A1"/>
    <w:rsid w:val="005C3FCE"/>
    <w:rsid w:val="005C5690"/>
    <w:rsid w:val="005C7AC3"/>
    <w:rsid w:val="005E4CF1"/>
    <w:rsid w:val="006072FC"/>
    <w:rsid w:val="00626A6C"/>
    <w:rsid w:val="00664155"/>
    <w:rsid w:val="0068260D"/>
    <w:rsid w:val="006B19D2"/>
    <w:rsid w:val="006C38F6"/>
    <w:rsid w:val="006D2BA3"/>
    <w:rsid w:val="006E0B5C"/>
    <w:rsid w:val="00720ABC"/>
    <w:rsid w:val="00723F9D"/>
    <w:rsid w:val="007256CB"/>
    <w:rsid w:val="00734C09"/>
    <w:rsid w:val="00750376"/>
    <w:rsid w:val="00756817"/>
    <w:rsid w:val="0076566E"/>
    <w:rsid w:val="00776770"/>
    <w:rsid w:val="007A0C6D"/>
    <w:rsid w:val="007D28E7"/>
    <w:rsid w:val="007E6802"/>
    <w:rsid w:val="007F2FE4"/>
    <w:rsid w:val="008B066C"/>
    <w:rsid w:val="008C2172"/>
    <w:rsid w:val="008C6BC3"/>
    <w:rsid w:val="008D5074"/>
    <w:rsid w:val="008D63D4"/>
    <w:rsid w:val="00902794"/>
    <w:rsid w:val="00914FC9"/>
    <w:rsid w:val="009409F9"/>
    <w:rsid w:val="009940F6"/>
    <w:rsid w:val="009960F7"/>
    <w:rsid w:val="009E52C3"/>
    <w:rsid w:val="009F6290"/>
    <w:rsid w:val="00A32DE5"/>
    <w:rsid w:val="00A53D97"/>
    <w:rsid w:val="00AC59CF"/>
    <w:rsid w:val="00AE4D50"/>
    <w:rsid w:val="00AF57D4"/>
    <w:rsid w:val="00B130C8"/>
    <w:rsid w:val="00B32B9C"/>
    <w:rsid w:val="00B32E55"/>
    <w:rsid w:val="00B34DC8"/>
    <w:rsid w:val="00B42B83"/>
    <w:rsid w:val="00B46306"/>
    <w:rsid w:val="00B54975"/>
    <w:rsid w:val="00B66132"/>
    <w:rsid w:val="00B7303D"/>
    <w:rsid w:val="00B745EB"/>
    <w:rsid w:val="00BA56AE"/>
    <w:rsid w:val="00C1407E"/>
    <w:rsid w:val="00C41192"/>
    <w:rsid w:val="00C54127"/>
    <w:rsid w:val="00C65BBA"/>
    <w:rsid w:val="00CA2F21"/>
    <w:rsid w:val="00CA5040"/>
    <w:rsid w:val="00CD0BD7"/>
    <w:rsid w:val="00CD7282"/>
    <w:rsid w:val="00CE5BC0"/>
    <w:rsid w:val="00CF26D6"/>
    <w:rsid w:val="00D3141F"/>
    <w:rsid w:val="00D34F94"/>
    <w:rsid w:val="00D36F90"/>
    <w:rsid w:val="00D5375E"/>
    <w:rsid w:val="00D62F2F"/>
    <w:rsid w:val="00D83CEF"/>
    <w:rsid w:val="00D9542C"/>
    <w:rsid w:val="00DB05EC"/>
    <w:rsid w:val="00DB472A"/>
    <w:rsid w:val="00DC2B63"/>
    <w:rsid w:val="00DC7E7A"/>
    <w:rsid w:val="00E36539"/>
    <w:rsid w:val="00EA297D"/>
    <w:rsid w:val="00EA74B4"/>
    <w:rsid w:val="00ED6E7C"/>
    <w:rsid w:val="00ED6F22"/>
    <w:rsid w:val="00EE3EBE"/>
    <w:rsid w:val="00EF63A0"/>
    <w:rsid w:val="00F17C38"/>
    <w:rsid w:val="00F43372"/>
    <w:rsid w:val="00F61E8E"/>
    <w:rsid w:val="00F63B85"/>
    <w:rsid w:val="00FD3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A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56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7256CB"/>
    <w:pPr>
      <w:keepNext/>
      <w:widowControl/>
      <w:numPr>
        <w:ilvl w:val="2"/>
        <w:numId w:val="2"/>
      </w:numPr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7256CB"/>
    <w:pPr>
      <w:keepNext/>
      <w:widowControl/>
      <w:numPr>
        <w:ilvl w:val="3"/>
        <w:numId w:val="2"/>
      </w:numPr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7256CB"/>
    <w:pPr>
      <w:widowControl/>
      <w:numPr>
        <w:ilvl w:val="4"/>
        <w:numId w:val="2"/>
      </w:numPr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7256CB"/>
    <w:pPr>
      <w:widowControl/>
      <w:numPr>
        <w:ilvl w:val="5"/>
        <w:numId w:val="2"/>
      </w:numPr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7256CB"/>
    <w:pPr>
      <w:widowControl/>
      <w:numPr>
        <w:ilvl w:val="6"/>
        <w:numId w:val="2"/>
      </w:numPr>
      <w:autoSpaceDE/>
      <w:autoSpaceDN/>
      <w:adjustRightInd/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7256CB"/>
    <w:pPr>
      <w:widowControl/>
      <w:numPr>
        <w:ilvl w:val="7"/>
        <w:numId w:val="2"/>
      </w:numPr>
      <w:autoSpaceDE/>
      <w:autoSpaceDN/>
      <w:adjustRightInd/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7256CB"/>
    <w:pPr>
      <w:widowControl/>
      <w:numPr>
        <w:ilvl w:val="8"/>
        <w:numId w:val="2"/>
      </w:numPr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5">
    <w:name w:val="Style5"/>
    <w:basedOn w:val="Normal"/>
    <w:uiPriority w:val="99"/>
    <w:rsid w:val="00564154"/>
    <w:pPr>
      <w:spacing w:line="233" w:lineRule="exact"/>
      <w:jc w:val="both"/>
    </w:pPr>
  </w:style>
  <w:style w:type="character" w:customStyle="1" w:styleId="FontStyle14">
    <w:name w:val="Font Style14"/>
    <w:basedOn w:val="Policepardfaut"/>
    <w:uiPriority w:val="99"/>
    <w:rsid w:val="00564154"/>
    <w:rPr>
      <w:rFonts w:ascii="Arial" w:hAnsi="Arial" w:cs="Arial" w:hint="default"/>
      <w:sz w:val="18"/>
      <w:szCs w:val="18"/>
    </w:rPr>
  </w:style>
  <w:style w:type="table" w:styleId="Grilledutableau">
    <w:name w:val="Table Grid"/>
    <w:basedOn w:val="TableauNormal"/>
    <w:rsid w:val="00B54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976B7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rsid w:val="007256CB"/>
    <w:rPr>
      <w:rFonts w:ascii="Arial" w:eastAsia="Times New Roman" w:hAnsi="Arial" w:cs="Arial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7256CB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7256CB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7256CB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7256CB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7256CB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7256CB"/>
    <w:rPr>
      <w:rFonts w:ascii="Arial" w:eastAsia="Times New Roman" w:hAnsi="Arial" w:cs="Arial"/>
      <w:lang w:eastAsia="fr-FR"/>
    </w:rPr>
  </w:style>
  <w:style w:type="paragraph" w:customStyle="1" w:styleId="Para">
    <w:name w:val="Para"/>
    <w:basedOn w:val="Titre1"/>
    <w:next w:val="Normalfiche"/>
    <w:rsid w:val="007256CB"/>
    <w:pPr>
      <w:keepLines w:val="0"/>
      <w:widowControl/>
      <w:numPr>
        <w:numId w:val="2"/>
      </w:numPr>
      <w:autoSpaceDE/>
      <w:autoSpaceDN/>
      <w:adjustRightInd/>
      <w:spacing w:before="240" w:after="60"/>
    </w:pPr>
    <w:rPr>
      <w:rFonts w:ascii="Verdana" w:eastAsia="Times New Roman" w:hAnsi="Verdana" w:cs="Arial"/>
      <w:caps/>
      <w:color w:val="FF0000"/>
      <w:kern w:val="32"/>
      <w:szCs w:val="32"/>
    </w:rPr>
  </w:style>
  <w:style w:type="paragraph" w:customStyle="1" w:styleId="Normalfiche">
    <w:name w:val="Normal_fiche"/>
    <w:basedOn w:val="Normal"/>
    <w:rsid w:val="007256CB"/>
    <w:pPr>
      <w:widowControl/>
      <w:autoSpaceDE/>
      <w:autoSpaceDN/>
      <w:adjustRightInd/>
    </w:pPr>
    <w:rPr>
      <w:rFonts w:ascii="Verdana" w:hAnsi="Verdana"/>
      <w:sz w:val="20"/>
      <w:szCs w:val="20"/>
    </w:rPr>
  </w:style>
  <w:style w:type="paragraph" w:customStyle="1" w:styleId="Para2">
    <w:name w:val="Para 2"/>
    <w:basedOn w:val="Normal"/>
    <w:next w:val="Normalfiche"/>
    <w:rsid w:val="007256CB"/>
    <w:pPr>
      <w:widowControl/>
      <w:numPr>
        <w:ilvl w:val="1"/>
        <w:numId w:val="2"/>
      </w:numPr>
      <w:tabs>
        <w:tab w:val="left" w:pos="397"/>
      </w:tabs>
      <w:autoSpaceDE/>
      <w:autoSpaceDN/>
      <w:adjustRightInd/>
      <w:spacing w:before="240"/>
    </w:pPr>
    <w:rPr>
      <w:rFonts w:ascii="Verdana" w:hAnsi="Verdana" w:cs="Arial"/>
      <w:b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7256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4CF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4CF1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720A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6E1E3-FAAB-4251-8F86-5CEC5E390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Desaint</dc:creator>
  <cp:lastModifiedBy>admin</cp:lastModifiedBy>
  <cp:revision>23</cp:revision>
  <dcterms:created xsi:type="dcterms:W3CDTF">2017-02-15T17:46:00Z</dcterms:created>
  <dcterms:modified xsi:type="dcterms:W3CDTF">2017-04-10T16:23:00Z</dcterms:modified>
</cp:coreProperties>
</file>